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7280"/>
    <w:p w:rsidR="00000000" w:rsidRDefault="00637280"/>
    <w:p w:rsidR="00000000" w:rsidRDefault="00637280"/>
    <w:p w:rsidR="00000000" w:rsidRDefault="00637280"/>
    <w:p w:rsidR="00000000" w:rsidRDefault="00637280"/>
    <w:p w:rsidR="00000000" w:rsidRDefault="00637280"/>
    <w:p w:rsidR="00000000" w:rsidRDefault="00637280">
      <w:pPr>
        <w:rPr>
          <w:lang w:val="hr-HR"/>
        </w:rPr>
      </w:pPr>
    </w:p>
    <w:p w:rsidR="00000000" w:rsidRDefault="006372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00000" w:rsidRDefault="0063728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40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DOM ZDRAVLJA ZAGREBAČKE ŽUPANIJE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GAJEVA 37, SAMOBOR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01 3330 742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01 3361 311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fzikalna-samobor@domzdravlja-zgz.hr</w:t>
            </w:r>
          </w:p>
        </w:tc>
      </w:tr>
      <w:tr w:rsidR="00000000"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KOJA JE ORGA</w:t>
            </w:r>
            <w:r>
              <w:rPr>
                <w:rFonts w:ascii="Arial" w:hAnsi="Arial" w:cs="Arial"/>
                <w:sz w:val="22"/>
                <w:szCs w:val="22"/>
              </w:rPr>
              <w:t>NIZATOR PLANA TRAJNOG USAVRŠAVANJA: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Mirjana Berković-Šubić, mag. physioth.</w:t>
            </w:r>
          </w:p>
        </w:tc>
      </w:tr>
    </w:tbl>
    <w:p w:rsidR="00000000" w:rsidRDefault="0063728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484"/>
        <w:gridCol w:w="2764"/>
        <w:gridCol w:w="4680"/>
        <w:gridCol w:w="2732"/>
        <w:gridCol w:w="269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08.02. 2019.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Postupci hlađenja kod akutne ozljede mekih tkiva: Može li temeljna znanstvena teorija biti</w:t>
            </w:r>
            <w:r>
              <w:rPr>
                <w:rFonts w:ascii="Arial" w:hAnsi="Arial" w:cs="Arial"/>
              </w:rPr>
              <w:t xml:space="preserve"> prenesena u kliničko okruženje?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Prikazati mogućnosti  korištenja postupaka hlađenja u fizioterapijsku svrhu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Mirjana Berković-Šubić, mag. physioth.;</w:t>
            </w:r>
          </w:p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Gilbert Hofmann, mag. 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Predavaona - fizioterapija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22.02.2019.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Utjecaj Vojta terapije na proces go</w:t>
            </w:r>
            <w:r>
              <w:rPr>
                <w:rFonts w:ascii="Arial" w:hAnsi="Arial" w:cs="Arial"/>
              </w:rPr>
              <w:t xml:space="preserve">vora i gutanja u bolesnika s ALS-om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Poboljšavanje funkcije govora,žvakanja i gutanja kod pacijentice s ALS-om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Ivanka Jakopec, bacc. 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Predavaona - fizioterapija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 xml:space="preserve">28. 02. 2019.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Terapijsko penjanje -pristup u fizioterapiji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</w:pPr>
            <w:r>
              <w:rPr>
                <w:rFonts w:ascii="Arial" w:hAnsi="Arial" w:cs="Arial"/>
              </w:rPr>
              <w:t>Upoznavanje s mogućnosti</w:t>
            </w:r>
            <w:r>
              <w:rPr>
                <w:rFonts w:ascii="Arial" w:hAnsi="Arial" w:cs="Arial"/>
              </w:rPr>
              <w:t xml:space="preserve">ma korištenja terapijskog penjanja u fizioterapiji        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Mirjana Berković-Šubić, mag. physioth.;</w:t>
            </w:r>
          </w:p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Gilbert Hofmann, mag. 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</w:pPr>
            <w:r>
              <w:rPr>
                <w:rFonts w:ascii="Arial" w:hAnsi="Arial" w:cs="Arial"/>
              </w:rPr>
              <w:t>Predavaona - fizioterapija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372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637280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7243"/>
        <w:gridCol w:w="7235"/>
      </w:tblGrid>
      <w:tr w:rsidR="00000000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6372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</w:t>
            </w:r>
            <w:r>
              <w:rPr>
                <w:rFonts w:ascii="Arial" w:hAnsi="Arial" w:cs="Arial"/>
                <w:b/>
                <w:sz w:val="22"/>
                <w:szCs w:val="22"/>
              </w:rPr>
              <w:t>LJ ZDRAVSTVENE USTANOVE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637280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Ime i prezime:                   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637280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M.P.                               Ime i prezime:                                                           dr.sc. Većeslav Bergman, dr.dent.med.</w:t>
            </w:r>
          </w:p>
        </w:tc>
      </w:tr>
    </w:tbl>
    <w:p w:rsidR="00000000" w:rsidRDefault="00637280">
      <w:pPr>
        <w:rPr>
          <w:lang w:val="hr-HR"/>
        </w:rPr>
      </w:pPr>
    </w:p>
    <w:p w:rsidR="00000000" w:rsidRDefault="00637280">
      <w:pPr>
        <w:rPr>
          <w:lang w:val="hr-HR"/>
        </w:rPr>
      </w:pPr>
    </w:p>
    <w:p w:rsidR="00000000" w:rsidRDefault="00637280">
      <w:pPr>
        <w:rPr>
          <w:lang w:val="hr-HR"/>
        </w:rPr>
      </w:pPr>
    </w:p>
    <w:p w:rsidR="00000000" w:rsidRDefault="00637280"/>
    <w:sectPr w:rsidR="0000000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40" w:bottom="1127" w:left="14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37280">
      <w:r>
        <w:separator/>
      </w:r>
    </w:p>
  </w:endnote>
  <w:endnote w:type="continuationSeparator" w:id="0">
    <w:p w:rsidR="00000000" w:rsidRDefault="0063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280">
    <w:pPr>
      <w:pStyle w:val="Podnoje"/>
      <w:rPr>
        <w:lang w:val="hr-HR"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7295" cy="32829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32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2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37280">
      <w:r>
        <w:separator/>
      </w:r>
    </w:p>
  </w:footnote>
  <w:footnote w:type="continuationSeparator" w:id="0">
    <w:p w:rsidR="00000000" w:rsidRDefault="0063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280">
    <w:pPr>
      <w:pStyle w:val="Zaglavlje"/>
      <w:rPr>
        <w:lang w:val="hr-HR"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7295" cy="100139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01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2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280"/>
    <w:rsid w:val="0063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 w:cs="Times New Roman"/>
    </w:rPr>
  </w:style>
  <w:style w:type="character" w:customStyle="1" w:styleId="Znakovifusnote">
    <w:name w:val="Znakovi fusnote"/>
    <w:basedOn w:val="Zadanifontodlomka1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Tekstfusnote">
    <w:name w:val="footnote text"/>
    <w:basedOn w:val="Normal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1601-01-01T00:00:00Z</cp:lastPrinted>
  <dcterms:created xsi:type="dcterms:W3CDTF">2019-01-07T17:10:00Z</dcterms:created>
  <dcterms:modified xsi:type="dcterms:W3CDTF">2019-01-07T17:10:00Z</dcterms:modified>
</cp:coreProperties>
</file>